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82" w:rsidRDefault="00823482" w:rsidP="00823482">
      <w:pPr>
        <w:ind w:right="-56"/>
        <w:rPr>
          <w:rFonts w:ascii="Calibri" w:hAnsi="Calibri"/>
          <w:b/>
          <w:bCs/>
          <w:color w:val="1F4E79" w:themeColor="accent5" w:themeShade="80"/>
          <w:lang w:eastAsia="en-GB"/>
        </w:rPr>
      </w:pPr>
      <w:r w:rsidRPr="082FD8CF">
        <w:rPr>
          <w:rFonts w:ascii="Calibri" w:hAnsi="Calibri"/>
          <w:b/>
          <w:bCs/>
          <w:color w:val="1F4E79" w:themeColor="accent5" w:themeShade="80"/>
          <w:lang w:eastAsia="en-GB"/>
        </w:rPr>
        <w:t>XIV. ŠKOLSKI RAZVOJNI PLAN 202</w:t>
      </w:r>
      <w:r>
        <w:rPr>
          <w:rFonts w:ascii="Calibri" w:hAnsi="Calibri"/>
          <w:b/>
          <w:bCs/>
          <w:color w:val="1F4E79" w:themeColor="accent5" w:themeShade="80"/>
          <w:lang w:eastAsia="en-GB"/>
        </w:rPr>
        <w:t>1</w:t>
      </w:r>
      <w:r w:rsidRPr="082FD8CF">
        <w:rPr>
          <w:rFonts w:ascii="Calibri" w:hAnsi="Calibri"/>
          <w:b/>
          <w:bCs/>
          <w:color w:val="1F4E79" w:themeColor="accent5" w:themeShade="80"/>
          <w:lang w:eastAsia="en-GB"/>
        </w:rPr>
        <w:t>./202</w:t>
      </w:r>
      <w:r>
        <w:rPr>
          <w:rFonts w:ascii="Calibri" w:hAnsi="Calibri"/>
          <w:b/>
          <w:bCs/>
          <w:color w:val="1F4E79" w:themeColor="accent5" w:themeShade="80"/>
          <w:lang w:eastAsia="en-GB"/>
        </w:rPr>
        <w:t>2</w:t>
      </w:r>
      <w:r w:rsidRPr="082FD8CF">
        <w:rPr>
          <w:rFonts w:ascii="Calibri" w:hAnsi="Calibri"/>
          <w:b/>
          <w:bCs/>
          <w:color w:val="1F4E79" w:themeColor="accent5" w:themeShade="80"/>
          <w:lang w:eastAsia="en-GB"/>
        </w:rPr>
        <w:t xml:space="preserve">. </w:t>
      </w:r>
    </w:p>
    <w:p w:rsidR="00823482" w:rsidRPr="00A258E9" w:rsidRDefault="00823482" w:rsidP="00823482">
      <w:pPr>
        <w:ind w:right="-56"/>
        <w:rPr>
          <w:rFonts w:ascii="Calibri" w:hAnsi="Calibri"/>
          <w:b/>
          <w:bCs/>
          <w:color w:val="1F4E79" w:themeColor="accent5" w:themeShade="80"/>
          <w:lang w:eastAsia="en-GB"/>
        </w:rPr>
      </w:pPr>
    </w:p>
    <w:tbl>
      <w:tblPr>
        <w:tblW w:w="15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858"/>
        <w:gridCol w:w="3521"/>
        <w:gridCol w:w="1905"/>
        <w:gridCol w:w="1497"/>
        <w:gridCol w:w="3119"/>
        <w:gridCol w:w="2268"/>
      </w:tblGrid>
      <w:tr w:rsidR="00823482" w:rsidRPr="00B97121" w:rsidTr="00030823">
        <w:trPr>
          <w:trHeight w:val="925"/>
        </w:trPr>
        <w:tc>
          <w:tcPr>
            <w:tcW w:w="1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bookmarkStart w:id="0" w:name="_Hlk84933693"/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PRIORITETNO PODRUČJE UNAPRJEĐENJA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CILJEVI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METODE I AKTIVNOSTI ZA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OSTVARIVANJE CILJEVA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NUŽNI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RESURSI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DATUM DO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KOJEGA ĆE SE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CILJ OSTVARITI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OSOBE ODGOVORNE ZA PROVEDBU AKTIVNOSTI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MJERLJIVI POKAZATELJI OSTVARIVANJA CILJEVA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</w:tr>
      <w:bookmarkEnd w:id="0"/>
      <w:tr w:rsidR="00823482" w:rsidRPr="00B97121" w:rsidTr="00030823">
        <w:trPr>
          <w:trHeight w:val="5667"/>
        </w:trPr>
        <w:tc>
          <w:tcPr>
            <w:tcW w:w="1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Kultura čitanja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Razvoj kulture čitanja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Motivirati učenike za  čitanje u slobodno vrijeme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Obilježavanje 2021.-Godina čitanja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Razvoj čitalačke pismenosti i poticanje učenika na aktivno i  kritičko čitanje</w:t>
            </w:r>
          </w:p>
        </w:tc>
        <w:tc>
          <w:tcPr>
            <w:tcW w:w="35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Čitateljski klub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Mjesec hrvatske knjige: čitanje poezije  u prirodi, susret s književnikom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Projekt </w:t>
            </w:r>
            <w:r w:rsidRPr="005D4EE4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Noviteti u školskoj knjižnici</w:t>
            </w: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, izbor </w:t>
            </w:r>
            <w:proofErr w:type="spellStart"/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najčitača</w:t>
            </w:r>
            <w:proofErr w:type="spellEnd"/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mjeseca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Projekt </w:t>
            </w:r>
            <w:proofErr w:type="spellStart"/>
            <w:r w:rsidRPr="005D4EE4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Pričomat</w:t>
            </w:r>
            <w:proofErr w:type="spellEnd"/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i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 xml:space="preserve">Čitanjem do zvijezda, </w:t>
            </w: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kviz za poticanje čitanja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i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Večer kajkavske ikavice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Posjet učenika 2. i 3. razreda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Festivalu bajki u Zaprešiću, Novi Dvori (slušanje/čitanje bajki i razgovor o njima) 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- motivirani učitelji i učenici 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- financijska sredstva 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za  nove naslove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u knjižnici i nagrade </w:t>
            </w:r>
          </w:p>
        </w:tc>
        <w:tc>
          <w:tcPr>
            <w:tcW w:w="149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Tijekom školske godine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Godina čitanja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do kraja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kalendarske godine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2021.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Knjižničarka,</w:t>
            </w: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učiteljice HJ,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učiteljice RN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Procjena učitelja na kraju nastavne godine online anketom.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Procjene učitelja o uspješnosti čitanja s razumijevanjem učenika u redovnoj nastavi</w:t>
            </w:r>
          </w:p>
        </w:tc>
      </w:tr>
      <w:tr w:rsidR="00823482" w:rsidRPr="00B97121" w:rsidTr="00030823">
        <w:trPr>
          <w:trHeight w:val="1797"/>
        </w:trPr>
        <w:tc>
          <w:tcPr>
            <w:tcW w:w="1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lastRenderedPageBreak/>
              <w:t>PRIORITETNO PODRUČJE UNAPRJEĐENJA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CILJEVI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METODE I AKTIVNOSTI ZA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OSTVARIVANJE CILJEVA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NUŽNI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RESURSI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DATUM DO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 xml:space="preserve">KOJEGA ĆE SE </w:t>
            </w:r>
          </w:p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CILJ OSTVARITI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OSOBE ODGOVORNE ZA PROVEDBU AKTIVNOSTI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823482" w:rsidRPr="001E4B5C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</w:pPr>
            <w:r w:rsidRPr="001E4B5C">
              <w:rPr>
                <w:rFonts w:asciiTheme="minorHAnsi" w:hAnsiTheme="minorHAnsi"/>
                <w:b/>
                <w:bCs/>
                <w:color w:val="1F4E79" w:themeColor="accent5" w:themeShade="80"/>
                <w:sz w:val="18"/>
                <w:szCs w:val="18"/>
                <w:lang w:eastAsia="hr-HR"/>
              </w:rPr>
              <w:t>MJERLJIVI POKAZATELJI OSTVARIVANJA CILJEVA</w:t>
            </w:r>
            <w:r w:rsidRPr="001E4B5C">
              <w:rPr>
                <w:rFonts w:asciiTheme="minorHAnsi" w:hAnsiTheme="minorHAnsi"/>
                <w:color w:val="1F4E79" w:themeColor="accent5" w:themeShade="80"/>
                <w:sz w:val="18"/>
                <w:szCs w:val="18"/>
                <w:lang w:eastAsia="hr-HR"/>
              </w:rPr>
              <w:t> </w:t>
            </w:r>
          </w:p>
        </w:tc>
      </w:tr>
      <w:tr w:rsidR="00823482" w:rsidRPr="00B97121" w:rsidTr="00030823">
        <w:trPr>
          <w:trHeight w:val="3648"/>
        </w:trPr>
        <w:tc>
          <w:tcPr>
            <w:tcW w:w="1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Zdravlje, </w:t>
            </w:r>
          </w:p>
          <w:p w:rsidR="00823482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sigurnost i </w:t>
            </w:r>
          </w:p>
          <w:p w:rsidR="00823482" w:rsidRPr="005D4EE4" w:rsidRDefault="00823482" w:rsidP="00030823">
            <w:pPr>
              <w:ind w:right="-6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zaštita </w:t>
            </w:r>
            <w:proofErr w:type="spellStart"/>
            <w:r w:rsidRPr="005D4EE4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okolša</w:t>
            </w:r>
            <w:proofErr w:type="spellEnd"/>
          </w:p>
        </w:tc>
        <w:tc>
          <w:tcPr>
            <w:tcW w:w="18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Živjeti zdravo u skladu  s 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prirodom koja nas okružuje </w:t>
            </w:r>
          </w:p>
        </w:tc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Uzgoj narcisa na vanjskim gredicama i u kontroliranim uvjetima uz suradnju s Agronomskim fakultet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o</w:t>
            </w: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m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Uspostavljanje edukativno – ekološkog školskog dvorišta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Obilježavanje dana očaranosti biljkama 18. svibnja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Priključivanje u e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Twinning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projekt na lokalnoj razini „Moj kraj i ja“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de-DE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Provođenje rekreativnih i ekoloških aktivnosti u većoj mjeri nego do sada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- lukovice narcisa, teglice, zemlja i drugi potreban alat  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en-US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en-US"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do kraja školske godine 2021./2022.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</w:p>
          <w:p w:rsidR="00823482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Voditelji školske zadruge i INA voćari i vrtlari, učiteljice POOG, učiteljica prirode, biologije i kemije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Marina Jurić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Vanjski suradnici: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Prof. Vesna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Židovec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sa Odsjeka za hortikulturu i krajobraznu arhitekturu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Agronomkog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fakulteta u Zagrebu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 Svi učitelji-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ce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za provođenje aktivnosti s učenic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i</w:t>
            </w: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ma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  <w:t> </w:t>
            </w: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- uspješno uzgojene biljke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-</w:t>
            </w:r>
            <w:r w:rsidRPr="005D4EE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informirani i educirani o načinu uzgoja biljaka u kontroliranim i prirodnim uvjetima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val="de-DE"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eastAsia="hr-HR"/>
              </w:rPr>
              <w:t>-održani prigodni/projektni dani ekološkog i rekreativnog karaktera</w:t>
            </w:r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> </w:t>
            </w:r>
          </w:p>
          <w:p w:rsidR="00823482" w:rsidRPr="005D4EE4" w:rsidRDefault="00823482" w:rsidP="00030823">
            <w:pPr>
              <w:ind w:right="-60"/>
              <w:textAlignment w:val="baseline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 xml:space="preserve">-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>održana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>školska</w:t>
            </w:r>
            <w:proofErr w:type="spellEnd"/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 xml:space="preserve"> prodaja </w:t>
            </w:r>
            <w:proofErr w:type="spellStart"/>
            <w:r w:rsidRPr="005D4EE4">
              <w:rPr>
                <w:rFonts w:asciiTheme="minorHAnsi" w:hAnsiTheme="minorHAnsi"/>
                <w:sz w:val="20"/>
                <w:szCs w:val="20"/>
                <w:lang w:val="de-DE" w:eastAsia="hr-HR"/>
              </w:rPr>
              <w:t>narcisa</w:t>
            </w:r>
            <w:proofErr w:type="spellEnd"/>
          </w:p>
        </w:tc>
      </w:tr>
    </w:tbl>
    <w:p w:rsidR="00823482" w:rsidRDefault="00823482" w:rsidP="00823482">
      <w:pPr>
        <w:pStyle w:val="Tijeloteksta"/>
        <w:rPr>
          <w:rFonts w:ascii="Calibri" w:hAnsi="Calibri"/>
          <w:b/>
          <w:color w:val="2E74B5" w:themeColor="accent5" w:themeShade="BF"/>
          <w:sz w:val="21"/>
          <w:lang w:val="hr-HR"/>
        </w:rPr>
      </w:pPr>
    </w:p>
    <w:p w:rsidR="00823482" w:rsidRDefault="00823482" w:rsidP="00823482">
      <w:pPr>
        <w:pStyle w:val="Tijeloteksta"/>
        <w:rPr>
          <w:rFonts w:ascii="Calibri" w:hAnsi="Calibri"/>
          <w:b/>
          <w:color w:val="1F4E79" w:themeColor="accent5" w:themeShade="80"/>
          <w:sz w:val="21"/>
          <w:lang w:val="hr-HR"/>
        </w:rPr>
      </w:pPr>
    </w:p>
    <w:p w:rsidR="00823482" w:rsidRDefault="00823482" w:rsidP="00823482">
      <w:pPr>
        <w:pStyle w:val="Tijeloteksta"/>
        <w:rPr>
          <w:rFonts w:ascii="Calibri" w:hAnsi="Calibri"/>
          <w:b/>
          <w:color w:val="1F4E79" w:themeColor="accent5" w:themeShade="80"/>
          <w:sz w:val="21"/>
          <w:lang w:val="hr-HR"/>
        </w:rPr>
      </w:pPr>
    </w:p>
    <w:p w:rsidR="00823482" w:rsidRDefault="00823482" w:rsidP="00823482">
      <w:pPr>
        <w:pStyle w:val="Tijeloteksta"/>
        <w:rPr>
          <w:rFonts w:ascii="Calibri" w:hAnsi="Calibri"/>
          <w:b/>
          <w:color w:val="1F4E79" w:themeColor="accent5" w:themeShade="80"/>
          <w:sz w:val="21"/>
          <w:lang w:val="hr-HR"/>
        </w:rPr>
      </w:pPr>
    </w:p>
    <w:p w:rsidR="00823482" w:rsidRDefault="00823482" w:rsidP="00823482">
      <w:pPr>
        <w:pStyle w:val="Tijeloteksta"/>
        <w:rPr>
          <w:rFonts w:ascii="Calibri" w:hAnsi="Calibri"/>
          <w:b/>
          <w:color w:val="1F4E79" w:themeColor="accent5" w:themeShade="80"/>
          <w:sz w:val="21"/>
          <w:lang w:val="hr-HR"/>
        </w:rPr>
      </w:pPr>
    </w:p>
    <w:p w:rsidR="00823482" w:rsidRDefault="00823482" w:rsidP="00823482">
      <w:pPr>
        <w:pStyle w:val="Tijeloteksta"/>
        <w:rPr>
          <w:rFonts w:ascii="Calibri" w:hAnsi="Calibri"/>
          <w:b/>
          <w:color w:val="1F4E79" w:themeColor="accent5" w:themeShade="80"/>
          <w:sz w:val="21"/>
          <w:lang w:val="hr-HR"/>
        </w:rPr>
      </w:pPr>
    </w:p>
    <w:p w:rsidR="0078109A" w:rsidRDefault="0078109A">
      <w:bookmarkStart w:id="1" w:name="_GoBack"/>
      <w:bookmarkEnd w:id="1"/>
    </w:p>
    <w:sectPr w:rsidR="0078109A" w:rsidSect="00823482">
      <w:pgSz w:w="16838" w:h="11906" w:orient="landscape"/>
      <w:pgMar w:top="1276" w:right="1134" w:bottom="1418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2"/>
    <w:rsid w:val="0078109A"/>
    <w:rsid w:val="00823482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32D7-99F5-4B39-8EE4-B397C6E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482"/>
    <w:pPr>
      <w:jc w:val="both"/>
    </w:pPr>
    <w:rPr>
      <w:rFonts w:ascii="Tahoma" w:hAnsi="Tahoma" w:cs="Tahoma"/>
      <w:sz w:val="22"/>
      <w:lang w:val="es-ES"/>
    </w:rPr>
  </w:style>
  <w:style w:type="character" w:customStyle="1" w:styleId="TijelotekstaChar">
    <w:name w:val="Tijelo teksta Char"/>
    <w:basedOn w:val="Zadanifontodlomka"/>
    <w:link w:val="Tijeloteksta"/>
    <w:rsid w:val="00823482"/>
    <w:rPr>
      <w:rFonts w:ascii="Tahoma" w:eastAsia="Times New Roman" w:hAnsi="Tahoma" w:cs="Tahoma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Turk</dc:creator>
  <cp:keywords/>
  <dc:description/>
  <cp:lastModifiedBy>Marina Turk</cp:lastModifiedBy>
  <cp:revision>1</cp:revision>
  <dcterms:created xsi:type="dcterms:W3CDTF">2022-01-27T09:58:00Z</dcterms:created>
  <dcterms:modified xsi:type="dcterms:W3CDTF">2022-01-27T09:59:00Z</dcterms:modified>
</cp:coreProperties>
</file>